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6714" w14:textId="7FDE46E0" w:rsidR="007451D2" w:rsidRPr="007451D2" w:rsidRDefault="007451D2" w:rsidP="007451D2">
      <w:pPr>
        <w:pStyle w:val="Titolo"/>
        <w:jc w:val="center"/>
        <w:rPr>
          <w:color w:val="auto"/>
          <w:sz w:val="40"/>
          <w:szCs w:val="40"/>
        </w:rPr>
      </w:pPr>
      <w:bookmarkStart w:id="0" w:name="_Hlk175819870"/>
      <w:r>
        <w:rPr>
          <w:color w:val="auto"/>
          <w:sz w:val="40"/>
          <w:szCs w:val="40"/>
        </w:rPr>
        <w:t xml:space="preserve">SCEN S.R.L. - </w:t>
      </w:r>
      <w:r w:rsidR="00EC0A41" w:rsidRPr="007451D2">
        <w:rPr>
          <w:color w:val="auto"/>
          <w:sz w:val="40"/>
          <w:szCs w:val="40"/>
        </w:rPr>
        <w:t>Politica per la salute e la sicurezza</w:t>
      </w:r>
      <w:bookmarkEnd w:id="0"/>
    </w:p>
    <w:p w14:paraId="0B1AFE75" w14:textId="0AED64B7" w:rsidR="00EC0A41" w:rsidRPr="00EC0A41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>SCEN S.r.l., relativamente alle proprie attività, ha stabilito la seguente politica</w:t>
      </w:r>
      <w:r>
        <w:rPr>
          <w:rFonts w:asciiTheme="majorHAnsi" w:hAnsiTheme="majorHAnsi" w:cstheme="majorHAnsi"/>
        </w:rPr>
        <w:t xml:space="preserve"> per la salute e la sicurezza:</w:t>
      </w:r>
    </w:p>
    <w:p w14:paraId="57B98F85" w14:textId="6C53F454" w:rsidR="00EC0A41" w:rsidRPr="00EC0A41" w:rsidRDefault="00734FDA" w:rsidP="00EC0A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EC0A41">
        <w:rPr>
          <w:rFonts w:asciiTheme="majorHAnsi" w:hAnsiTheme="majorHAnsi" w:cstheme="majorHAnsi"/>
        </w:rPr>
        <w:t>’A</w:t>
      </w:r>
      <w:r w:rsidR="00EC0A41" w:rsidRPr="00EC0A41">
        <w:rPr>
          <w:rFonts w:asciiTheme="majorHAnsi" w:hAnsiTheme="majorHAnsi" w:cstheme="majorHAnsi"/>
        </w:rPr>
        <w:t>zienda, operante nel settore della produzione elettronica, si impegna a garantire un ambiente di lavoro sicuro e salubre per tutti i dipendenti, collaboratori e visitatori. Questo impegno è supportato da una rigorosa adesione alle normative vigenti. L'obiettivo principale della nostra politica per la salute e la sicurezza è garantire un ambiente di lavoro privo di rischi, prevenire infortuni e malattie professionali, rispettare tutte le leggi e normative applicabili, promuovere una cultura della sicurezza tra i dipendenti e migliorare continuamente le pratiche in questo ambito.</w:t>
      </w:r>
    </w:p>
    <w:p w14:paraId="04C3C473" w14:textId="77777777" w:rsidR="00EC0A41" w:rsidRPr="00EC0A41" w:rsidRDefault="00EC0A41" w:rsidP="00EC0A41">
      <w:pPr>
        <w:rPr>
          <w:rFonts w:asciiTheme="majorHAnsi" w:hAnsiTheme="majorHAnsi" w:cstheme="majorHAnsi"/>
        </w:rPr>
      </w:pPr>
    </w:p>
    <w:p w14:paraId="3AAB7A51" w14:textId="1384825F" w:rsidR="00EC0A41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 xml:space="preserve">Questa politica si applica a tutti i dipendenti, collaboratori, fornitori e visitatori che operano presso le nostre strutture. </w:t>
      </w:r>
    </w:p>
    <w:p w14:paraId="4E5C6A2D" w14:textId="77777777" w:rsidR="00EC0A41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 xml:space="preserve">La </w:t>
      </w:r>
      <w:r>
        <w:rPr>
          <w:rFonts w:asciiTheme="majorHAnsi" w:hAnsiTheme="majorHAnsi" w:cstheme="majorHAnsi"/>
        </w:rPr>
        <w:t>D</w:t>
      </w:r>
      <w:r w:rsidRPr="00EC0A41">
        <w:rPr>
          <w:rFonts w:asciiTheme="majorHAnsi" w:hAnsiTheme="majorHAnsi" w:cstheme="majorHAnsi"/>
        </w:rPr>
        <w:t xml:space="preserve">irezione ha la responsabilità di stabilire e sostenere questa politica, </w:t>
      </w:r>
      <w:r>
        <w:rPr>
          <w:rFonts w:asciiTheme="majorHAnsi" w:hAnsiTheme="majorHAnsi" w:cstheme="majorHAnsi"/>
        </w:rPr>
        <w:t>mettendo a disposizione</w:t>
      </w:r>
      <w:r w:rsidRPr="00EC0A41">
        <w:rPr>
          <w:rFonts w:asciiTheme="majorHAnsi" w:hAnsiTheme="majorHAnsi" w:cstheme="majorHAnsi"/>
        </w:rPr>
        <w:t xml:space="preserve"> risorse adeguate alla sua implementazione e garantendo che sia comunicata a tutt</w:t>
      </w:r>
      <w:r>
        <w:rPr>
          <w:rFonts w:asciiTheme="majorHAnsi" w:hAnsiTheme="majorHAnsi" w:cstheme="majorHAnsi"/>
        </w:rPr>
        <w:t>i i propri collaboratori</w:t>
      </w:r>
      <w:r w:rsidRPr="00EC0A41">
        <w:rPr>
          <w:rFonts w:asciiTheme="majorHAnsi" w:hAnsiTheme="majorHAnsi" w:cstheme="majorHAnsi"/>
        </w:rPr>
        <w:t xml:space="preserve">. </w:t>
      </w:r>
    </w:p>
    <w:p w14:paraId="3298DDD5" w14:textId="4BFD3721" w:rsidR="00EC0A41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 xml:space="preserve">Il Responsabile della Sicurezza è incaricato di monitorare l'aderenza alla politica, condurre valutazioni dei rischi e implementare misure preventive, oltre a fornire formazione e supporto ai dipendenti. </w:t>
      </w:r>
    </w:p>
    <w:p w14:paraId="65542F2A" w14:textId="4A6227AC" w:rsidR="00EC0A41" w:rsidRPr="00EC0A41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>Ogni dipendente è tenuto a seguire tutte le procedure di sicurezza stabilite, segnalare immediatamente qualsiasi condizione non sicura o incidente e partecipare attivamente alle attività di formazione e sensibilizzazione.</w:t>
      </w:r>
    </w:p>
    <w:p w14:paraId="69A251B8" w14:textId="6C065455" w:rsidR="00EC0A41" w:rsidRPr="00EC0A41" w:rsidRDefault="00EC0A41" w:rsidP="00EC0A41">
      <w:pPr>
        <w:rPr>
          <w:rFonts w:asciiTheme="majorHAnsi" w:hAnsiTheme="majorHAnsi" w:cstheme="majorHAnsi"/>
        </w:rPr>
      </w:pPr>
    </w:p>
    <w:p w14:paraId="46D60461" w14:textId="7BBFBDC5" w:rsidR="00734FDA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>La gestione della salute e della sicurezza si basa su valutazioni dei rischi regolari in tutti i settori aziendali</w:t>
      </w:r>
      <w:r w:rsidR="00734FDA">
        <w:rPr>
          <w:rFonts w:asciiTheme="majorHAnsi" w:hAnsiTheme="majorHAnsi" w:cstheme="majorHAnsi"/>
        </w:rPr>
        <w:t>; l</w:t>
      </w:r>
      <w:r w:rsidRPr="00EC0A41">
        <w:rPr>
          <w:rFonts w:asciiTheme="majorHAnsi" w:hAnsiTheme="majorHAnsi" w:cstheme="majorHAnsi"/>
        </w:rPr>
        <w:t xml:space="preserve">e misure di controllo sono implementate per ridurre o eliminare i rischi identificati, queste misure sono monitorate e riviste periodicamente per garantirne l'efficacia. </w:t>
      </w:r>
    </w:p>
    <w:p w14:paraId="1325FC87" w14:textId="181F81CE" w:rsidR="00EC0A41" w:rsidRPr="00EC0A41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>Per promuovere una cultura della sicurezza, l'azienda fornisce formazione iniziale e periodica a tutti i dipendenti e organizza campagne di sensibilizzazione. È essenziale che tutti i dipendenti comprendano le procedure di emergenza e le proprie responsabilità.</w:t>
      </w:r>
    </w:p>
    <w:p w14:paraId="3355841C" w14:textId="32E82763" w:rsidR="00EC0A41" w:rsidRPr="00EC0A41" w:rsidRDefault="00EC0A41" w:rsidP="00EC0A41">
      <w:pPr>
        <w:rPr>
          <w:rFonts w:asciiTheme="majorHAnsi" w:hAnsiTheme="majorHAnsi" w:cstheme="majorHAnsi"/>
        </w:rPr>
      </w:pPr>
    </w:p>
    <w:p w14:paraId="04602A89" w14:textId="72B0B134" w:rsidR="00734FDA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>In caso di incidenti, l'</w:t>
      </w:r>
      <w:r w:rsidR="00734FDA">
        <w:rPr>
          <w:rFonts w:asciiTheme="majorHAnsi" w:hAnsiTheme="majorHAnsi" w:cstheme="majorHAnsi"/>
        </w:rPr>
        <w:t>A</w:t>
      </w:r>
      <w:r w:rsidRPr="00EC0A41">
        <w:rPr>
          <w:rFonts w:asciiTheme="majorHAnsi" w:hAnsiTheme="majorHAnsi" w:cstheme="majorHAnsi"/>
        </w:rPr>
        <w:t xml:space="preserve">zienda ha stabilito procedure per la segnalazione, l'investigazione e la gestione degli eventi. </w:t>
      </w:r>
    </w:p>
    <w:p w14:paraId="32BD42C8" w14:textId="38EF7EC6" w:rsidR="00734FDA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 xml:space="preserve">Le cause degli incidenti </w:t>
      </w:r>
      <w:r w:rsidR="00734FDA">
        <w:rPr>
          <w:rFonts w:asciiTheme="majorHAnsi" w:hAnsiTheme="majorHAnsi" w:cstheme="majorHAnsi"/>
        </w:rPr>
        <w:t>veng</w:t>
      </w:r>
      <w:r w:rsidRPr="00EC0A41">
        <w:rPr>
          <w:rFonts w:asciiTheme="majorHAnsi" w:hAnsiTheme="majorHAnsi" w:cstheme="majorHAnsi"/>
        </w:rPr>
        <w:t xml:space="preserve">ono analizzate </w:t>
      </w:r>
      <w:r w:rsidR="00734FDA">
        <w:rPr>
          <w:rFonts w:asciiTheme="majorHAnsi" w:hAnsiTheme="majorHAnsi" w:cstheme="majorHAnsi"/>
        </w:rPr>
        <w:t>per l’</w:t>
      </w:r>
      <w:r w:rsidRPr="00EC0A41">
        <w:rPr>
          <w:rFonts w:asciiTheme="majorHAnsi" w:hAnsiTheme="majorHAnsi" w:cstheme="majorHAnsi"/>
        </w:rPr>
        <w:t>implementa</w:t>
      </w:r>
      <w:r w:rsidR="00734FDA">
        <w:rPr>
          <w:rFonts w:asciiTheme="majorHAnsi" w:hAnsiTheme="majorHAnsi" w:cstheme="majorHAnsi"/>
        </w:rPr>
        <w:t>zion</w:t>
      </w:r>
      <w:r w:rsidRPr="00EC0A41">
        <w:rPr>
          <w:rFonts w:asciiTheme="majorHAnsi" w:hAnsiTheme="majorHAnsi" w:cstheme="majorHAnsi"/>
        </w:rPr>
        <w:t>e</w:t>
      </w:r>
      <w:r w:rsidR="00734FDA">
        <w:rPr>
          <w:rFonts w:asciiTheme="majorHAnsi" w:hAnsiTheme="majorHAnsi" w:cstheme="majorHAnsi"/>
        </w:rPr>
        <w:t xml:space="preserve"> di</w:t>
      </w:r>
      <w:r w:rsidRPr="00EC0A41">
        <w:rPr>
          <w:rFonts w:asciiTheme="majorHAnsi" w:hAnsiTheme="majorHAnsi" w:cstheme="majorHAnsi"/>
        </w:rPr>
        <w:t xml:space="preserve"> misure correttive </w:t>
      </w:r>
      <w:r w:rsidR="00734FDA">
        <w:rPr>
          <w:rFonts w:asciiTheme="majorHAnsi" w:hAnsiTheme="majorHAnsi" w:cstheme="majorHAnsi"/>
        </w:rPr>
        <w:t>e</w:t>
      </w:r>
      <w:r w:rsidRPr="00EC0A41">
        <w:rPr>
          <w:rFonts w:asciiTheme="majorHAnsi" w:hAnsiTheme="majorHAnsi" w:cstheme="majorHAnsi"/>
        </w:rPr>
        <w:t xml:space="preserve"> preven</w:t>
      </w:r>
      <w:r w:rsidR="00734FDA">
        <w:rPr>
          <w:rFonts w:asciiTheme="majorHAnsi" w:hAnsiTheme="majorHAnsi" w:cstheme="majorHAnsi"/>
        </w:rPr>
        <w:t>tive</w:t>
      </w:r>
      <w:r w:rsidRPr="00EC0A41">
        <w:rPr>
          <w:rFonts w:asciiTheme="majorHAnsi" w:hAnsiTheme="majorHAnsi" w:cstheme="majorHAnsi"/>
        </w:rPr>
        <w:t xml:space="preserve">, con la </w:t>
      </w:r>
      <w:r w:rsidR="00734FDA">
        <w:rPr>
          <w:rFonts w:asciiTheme="majorHAnsi" w:hAnsiTheme="majorHAnsi" w:cstheme="majorHAnsi"/>
        </w:rPr>
        <w:t>gestione</w:t>
      </w:r>
      <w:r w:rsidRPr="00EC0A41">
        <w:rPr>
          <w:rFonts w:asciiTheme="majorHAnsi" w:hAnsiTheme="majorHAnsi" w:cstheme="majorHAnsi"/>
        </w:rPr>
        <w:t xml:space="preserve"> di registri di </w:t>
      </w:r>
      <w:r w:rsidR="00734FDA">
        <w:rPr>
          <w:rFonts w:asciiTheme="majorHAnsi" w:hAnsiTheme="majorHAnsi" w:cstheme="majorHAnsi"/>
        </w:rPr>
        <w:t>raccolta per</w:t>
      </w:r>
      <w:r w:rsidRPr="00EC0A41">
        <w:rPr>
          <w:rFonts w:asciiTheme="majorHAnsi" w:hAnsiTheme="majorHAnsi" w:cstheme="majorHAnsi"/>
        </w:rPr>
        <w:t xml:space="preserve"> gli incidenti e le azioni intraprese. </w:t>
      </w:r>
    </w:p>
    <w:p w14:paraId="64D5E24D" w14:textId="4FF540D5" w:rsidR="00EC0A41" w:rsidRPr="00EC0A41" w:rsidRDefault="00EC0A41" w:rsidP="00EC0A41">
      <w:pPr>
        <w:rPr>
          <w:rFonts w:asciiTheme="majorHAnsi" w:hAnsiTheme="majorHAnsi" w:cstheme="majorHAnsi"/>
        </w:rPr>
      </w:pPr>
    </w:p>
    <w:p w14:paraId="192DC643" w14:textId="6DF37756" w:rsidR="00734FDA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>L'azienda si impegna a rispettare tutte le leggi e normative applicabili in materia di salute e sicurezza, assicurandosi che tutte le pratiche aziendali siano conformi</w:t>
      </w:r>
      <w:r w:rsidR="00734FDA">
        <w:rPr>
          <w:rFonts w:asciiTheme="majorHAnsi" w:hAnsiTheme="majorHAnsi" w:cstheme="majorHAnsi"/>
        </w:rPr>
        <w:t xml:space="preserve"> ed aggiornate</w:t>
      </w:r>
      <w:r w:rsidRPr="00EC0A41">
        <w:rPr>
          <w:rFonts w:asciiTheme="majorHAnsi" w:hAnsiTheme="majorHAnsi" w:cstheme="majorHAnsi"/>
        </w:rPr>
        <w:t xml:space="preserve">. </w:t>
      </w:r>
    </w:p>
    <w:p w14:paraId="7C57A239" w14:textId="66C470F1" w:rsidR="00EC0A41" w:rsidRPr="00EC0A41" w:rsidRDefault="00EC0A41" w:rsidP="00EC0A41">
      <w:pPr>
        <w:rPr>
          <w:rFonts w:asciiTheme="majorHAnsi" w:hAnsiTheme="majorHAnsi" w:cstheme="majorHAnsi"/>
        </w:rPr>
      </w:pPr>
      <w:r w:rsidRPr="00EC0A41">
        <w:rPr>
          <w:rFonts w:asciiTheme="majorHAnsi" w:hAnsiTheme="majorHAnsi" w:cstheme="majorHAnsi"/>
        </w:rPr>
        <w:t>La comunicazione di questa politica è garantita a tutti i dipendenti e ai terzi coinvolti, assicurando che sia facilmente accessibile e comprensibile, e promuovendo una comunicazione aperta e trasparente riguardo le questioni di salute e sicurezza.</w:t>
      </w:r>
    </w:p>
    <w:p w14:paraId="18C26D0F" w14:textId="2E074622" w:rsidR="00734FDA" w:rsidRDefault="00734FDA" w:rsidP="00BC53C6">
      <w:pPr>
        <w:rPr>
          <w:rFonts w:asciiTheme="majorHAnsi" w:hAnsiTheme="majorHAnsi" w:cstheme="majorHAnsi"/>
        </w:rPr>
      </w:pPr>
    </w:p>
    <w:p w14:paraId="45C7C283" w14:textId="4EE54F94" w:rsidR="007451D2" w:rsidRDefault="00734FDA" w:rsidP="00BC53C6">
      <w:pPr>
        <w:rPr>
          <w:rFonts w:asciiTheme="majorHAnsi" w:hAnsiTheme="majorHAnsi" w:cstheme="majorHAnsi"/>
        </w:rPr>
      </w:pPr>
      <w:r w:rsidRPr="00734FDA">
        <w:rPr>
          <w:rFonts w:asciiTheme="majorHAnsi" w:hAnsiTheme="majorHAnsi" w:cstheme="majorHAnsi"/>
        </w:rPr>
        <w:t xml:space="preserve">DATA  </w:t>
      </w:r>
      <w:r>
        <w:rPr>
          <w:rFonts w:asciiTheme="majorHAnsi" w:hAnsiTheme="majorHAnsi" w:cstheme="majorHAnsi"/>
        </w:rPr>
        <w:t>29</w:t>
      </w:r>
      <w:r w:rsidRPr="00734FDA">
        <w:rPr>
          <w:rFonts w:asciiTheme="majorHAnsi" w:hAnsiTheme="majorHAnsi" w:cstheme="majorHAnsi"/>
        </w:rPr>
        <w:t>/0</w:t>
      </w:r>
      <w:r>
        <w:rPr>
          <w:rFonts w:asciiTheme="majorHAnsi" w:hAnsiTheme="majorHAnsi" w:cstheme="majorHAnsi"/>
        </w:rPr>
        <w:t>8</w:t>
      </w:r>
      <w:r w:rsidRPr="00734FDA">
        <w:rPr>
          <w:rFonts w:asciiTheme="majorHAnsi" w:hAnsiTheme="majorHAnsi" w:cstheme="majorHAnsi"/>
        </w:rPr>
        <w:t>/2024</w:t>
      </w:r>
      <w:r w:rsidRPr="00734FDA">
        <w:rPr>
          <w:rFonts w:asciiTheme="majorHAnsi" w:hAnsiTheme="majorHAnsi" w:cstheme="majorHAnsi"/>
        </w:rPr>
        <w:tab/>
      </w:r>
    </w:p>
    <w:p w14:paraId="4B935F3E" w14:textId="6CF8E244" w:rsidR="007451D2" w:rsidRDefault="007451D2" w:rsidP="00BC53C6">
      <w:pPr>
        <w:rPr>
          <w:rFonts w:asciiTheme="majorHAnsi" w:hAnsiTheme="majorHAnsi" w:cstheme="majorHAnsi"/>
        </w:rPr>
      </w:pPr>
    </w:p>
    <w:p w14:paraId="54B7C972" w14:textId="681A4BF5" w:rsidR="00F11806" w:rsidRPr="002335DD" w:rsidRDefault="007451D2" w:rsidP="00BC53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 wp14:anchorId="5AB2E07A" wp14:editId="06DC5CEB">
            <wp:simplePos x="0" y="0"/>
            <wp:positionH relativeFrom="column">
              <wp:posOffset>64489</wp:posOffset>
            </wp:positionH>
            <wp:positionV relativeFrom="paragraph">
              <wp:posOffset>455774</wp:posOffset>
            </wp:positionV>
            <wp:extent cx="1762125" cy="944880"/>
            <wp:effectExtent l="0" t="0" r="9525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4FDA" w:rsidRPr="00734FDA">
        <w:rPr>
          <w:rFonts w:asciiTheme="majorHAnsi" w:hAnsiTheme="majorHAnsi" w:cstheme="majorHAnsi"/>
        </w:rPr>
        <w:t xml:space="preserve">LA DIREZIONE      </w:t>
      </w:r>
    </w:p>
    <w:sectPr w:rsidR="00F11806" w:rsidRPr="002335DD" w:rsidSect="002335DD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51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51E65" w14:textId="77777777" w:rsidR="00080C99" w:rsidRDefault="00080C99">
      <w:pPr>
        <w:spacing w:before="0" w:after="0"/>
      </w:pPr>
      <w:r>
        <w:separator/>
      </w:r>
    </w:p>
  </w:endnote>
  <w:endnote w:type="continuationSeparator" w:id="0">
    <w:p w14:paraId="4FDD5892" w14:textId="77777777" w:rsidR="00080C99" w:rsidRDefault="00080C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96C2" w14:textId="77777777" w:rsidR="00BA75A7" w:rsidRPr="00C542A1" w:rsidRDefault="00BA75A7" w:rsidP="00BA75A7">
    <w:pPr>
      <w:pStyle w:val="Pidipagina"/>
      <w:jc w:val="right"/>
      <w:rPr>
        <w:rFonts w:asciiTheme="majorHAnsi" w:hAnsiTheme="majorHAnsi" w:cstheme="majorHAnsi"/>
        <w:color w:val="53585D" w:themeColor="text2" w:themeTint="BF"/>
        <w:sz w:val="22"/>
      </w:rPr>
    </w:pPr>
    <w:r w:rsidRPr="00C542A1">
      <w:rPr>
        <w:rFonts w:asciiTheme="majorHAnsi" w:hAnsiTheme="majorHAnsi" w:cstheme="majorHAnsi"/>
        <w:color w:val="53585D" w:themeColor="text2" w:themeTint="BF"/>
        <w:sz w:val="22"/>
      </w:rPr>
      <w:t xml:space="preserve">Pag. </w: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begin"/>
    </w:r>
    <w:r w:rsidRPr="00C542A1">
      <w:rPr>
        <w:rFonts w:asciiTheme="majorHAnsi" w:hAnsiTheme="majorHAnsi" w:cstheme="majorHAnsi"/>
        <w:color w:val="53585D" w:themeColor="text2" w:themeTint="BF"/>
        <w:sz w:val="22"/>
      </w:rPr>
      <w:instrText>PAGE  \* Arabic  \* MERGEFORMAT</w:instrTex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separate"/>
    </w:r>
    <w:r w:rsidR="00345E4E">
      <w:rPr>
        <w:rFonts w:asciiTheme="majorHAnsi" w:hAnsiTheme="majorHAnsi" w:cstheme="majorHAnsi"/>
        <w:noProof/>
        <w:color w:val="53585D" w:themeColor="text2" w:themeTint="BF"/>
        <w:sz w:val="22"/>
      </w:rPr>
      <w:t>2</w: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end"/>
    </w:r>
    <w:r w:rsidRPr="00C542A1">
      <w:rPr>
        <w:rFonts w:asciiTheme="majorHAnsi" w:hAnsiTheme="majorHAnsi" w:cstheme="majorHAnsi"/>
        <w:color w:val="53585D" w:themeColor="text2" w:themeTint="BF"/>
        <w:sz w:val="22"/>
      </w:rPr>
      <w:t xml:space="preserve"> di </w: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begin"/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instrText>NUMPAGES  \* Arabic  \* MERGEFORMAT</w:instrTex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separate"/>
    </w:r>
    <w:r w:rsidR="00345E4E">
      <w:rPr>
        <w:rFonts w:asciiTheme="majorHAnsi" w:hAnsiTheme="majorHAnsi" w:cstheme="majorHAnsi"/>
        <w:noProof/>
        <w:color w:val="53585D" w:themeColor="text2" w:themeTint="BF"/>
        <w:sz w:val="22"/>
      </w:rPr>
      <w:t>3</w: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end"/>
    </w:r>
  </w:p>
  <w:p w14:paraId="078B4DEC" w14:textId="77777777" w:rsidR="007459E5" w:rsidRDefault="007459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C3FE" w14:textId="77777777" w:rsidR="003A473A" w:rsidRDefault="003A473A" w:rsidP="003A473A">
    <w:pPr>
      <w:pStyle w:val="Pidipagina"/>
      <w:pBdr>
        <w:top w:val="single" w:sz="4" w:space="0" w:color="B1C0CD" w:themeColor="accent1" w:themeTint="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0674B" w14:textId="77777777" w:rsidR="00080C99" w:rsidRDefault="00080C99">
      <w:pPr>
        <w:spacing w:before="0" w:after="0"/>
      </w:pPr>
      <w:r>
        <w:separator/>
      </w:r>
    </w:p>
  </w:footnote>
  <w:footnote w:type="continuationSeparator" w:id="0">
    <w:p w14:paraId="3B3663F8" w14:textId="77777777" w:rsidR="00080C99" w:rsidRDefault="00080C9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023"/>
      <w:gridCol w:w="5001"/>
      <w:gridCol w:w="2443"/>
    </w:tblGrid>
    <w:tr w:rsidR="00AC7A21" w14:paraId="68BF161D" w14:textId="77777777" w:rsidTr="00291464">
      <w:sdt>
        <w:sdtPr>
          <w:alias w:val="Fare clic sull'icona per sostituire l'immagine"/>
          <w:tag w:val="Fare clic sull'icona per sostituire l'immagine"/>
          <w:id w:val="826171808"/>
          <w:picture/>
        </w:sdtPr>
        <w:sdtContent>
          <w:tc>
            <w:tcPr>
              <w:tcW w:w="1444" w:type="pct"/>
              <w:vAlign w:val="bottom"/>
            </w:tcPr>
            <w:p w14:paraId="490FFAAA" w14:textId="4315E0F7" w:rsidR="00AC7A21" w:rsidRPr="00C542A1" w:rsidRDefault="007451D2" w:rsidP="00E563A5">
              <w:pPr>
                <w:rPr>
                  <w:rFonts w:ascii="Calibri Light" w:hAnsi="Calibri Light" w:cs="Calibri Light"/>
                  <w:color w:val="53585D" w:themeColor="text2" w:themeTint="BF"/>
                  <w:sz w:val="28"/>
                  <w:szCs w:val="32"/>
                </w:rPr>
              </w:pPr>
              <w:r>
                <w:rPr>
                  <w:noProof/>
                </w:rPr>
                <w:drawing>
                  <wp:inline distT="0" distB="0" distL="0" distR="0" wp14:anchorId="3964381A" wp14:editId="54C90527">
                    <wp:extent cx="1211345" cy="403306"/>
                    <wp:effectExtent l="0" t="0" r="8255" b="0"/>
                    <wp:docPr id="1027852214" name="Immagine 10278522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1345" cy="403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389" w:type="pct"/>
          <w:vAlign w:val="center"/>
        </w:tcPr>
        <w:p w14:paraId="05102A52" w14:textId="77777777" w:rsidR="00AC7A21" w:rsidRPr="00C542A1" w:rsidRDefault="00AC7A21" w:rsidP="00291464">
          <w:pPr>
            <w:pStyle w:val="Intestazione"/>
            <w:jc w:val="center"/>
            <w:rPr>
              <w:color w:val="53585D" w:themeColor="text2" w:themeTint="BF"/>
              <w:sz w:val="24"/>
            </w:rPr>
          </w:pPr>
        </w:p>
      </w:tc>
      <w:tc>
        <w:tcPr>
          <w:tcW w:w="1167" w:type="pct"/>
          <w:vAlign w:val="center"/>
        </w:tcPr>
        <w:p w14:paraId="5834481B" w14:textId="7B524F7E" w:rsidR="00AC7A21" w:rsidRDefault="00AC7A21" w:rsidP="00BA75A7">
          <w:pPr>
            <w:pStyle w:val="Intestazione"/>
          </w:pPr>
        </w:p>
      </w:tc>
    </w:tr>
  </w:tbl>
  <w:p w14:paraId="05C03C5E" w14:textId="77777777" w:rsidR="007459E5" w:rsidRDefault="007459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233"/>
      <w:gridCol w:w="5234"/>
    </w:tblGrid>
    <w:tr w:rsidR="006C7E77" w14:paraId="6029D073" w14:textId="77777777" w:rsidTr="00DA2EA1">
      <w:tc>
        <w:tcPr>
          <w:tcW w:w="2500" w:type="pct"/>
          <w:vAlign w:val="bottom"/>
        </w:tcPr>
        <w:p w14:paraId="54F90EE9" w14:textId="77777777" w:rsidR="006C7E77" w:rsidRPr="00DA2EA1" w:rsidRDefault="00DA2EA1">
          <w:pPr>
            <w:rPr>
              <w:rFonts w:ascii="Calibri Light" w:hAnsi="Calibri Light" w:cs="Calibri Light"/>
              <w:sz w:val="28"/>
              <w:szCs w:val="32"/>
            </w:rPr>
          </w:pPr>
          <w:r w:rsidRPr="00DA2EA1">
            <w:rPr>
              <w:rFonts w:ascii="Calibri Light" w:hAnsi="Calibri Light" w:cs="Calibri Light"/>
              <w:sz w:val="28"/>
              <w:szCs w:val="32"/>
            </w:rPr>
            <w:t>Numero Documento</w:t>
          </w:r>
        </w:p>
        <w:p w14:paraId="71BDDA55" w14:textId="77777777" w:rsidR="006C7E77" w:rsidRPr="00DA2EA1" w:rsidRDefault="00DA2EA1" w:rsidP="00DA2EA1">
          <w:pPr>
            <w:rPr>
              <w:rFonts w:ascii="Calibri Light" w:hAnsi="Calibri Light" w:cs="Calibri Light"/>
              <w:sz w:val="28"/>
              <w:szCs w:val="32"/>
            </w:rPr>
          </w:pPr>
          <w:r w:rsidRPr="00DA2EA1">
            <w:rPr>
              <w:rFonts w:ascii="Calibri Light" w:hAnsi="Calibri Light" w:cs="Calibri Light"/>
              <w:sz w:val="28"/>
              <w:szCs w:val="32"/>
            </w:rPr>
            <w:t>Revisione</w:t>
          </w:r>
        </w:p>
      </w:tc>
      <w:sdt>
        <w:sdtPr>
          <w:alias w:val="Fare clic sull'icona per sostituire l'immagine"/>
          <w:tag w:val="Fare clic sull'icona per sostituire l'immagine"/>
          <w:id w:val="-423115271"/>
          <w:picture/>
        </w:sdtPr>
        <w:sdtContent>
          <w:tc>
            <w:tcPr>
              <w:tcW w:w="2500" w:type="pct"/>
              <w:vAlign w:val="center"/>
            </w:tcPr>
            <w:p w14:paraId="1B6DD8FB" w14:textId="77777777" w:rsidR="006C7E77" w:rsidRDefault="00BC53C6" w:rsidP="00DA2EA1">
              <w:pPr>
                <w:pStyle w:val="Intestazione"/>
              </w:pPr>
              <w:r>
                <w:rPr>
                  <w:noProof/>
                </w:rPr>
                <w:drawing>
                  <wp:inline distT="0" distB="0" distL="0" distR="0" wp14:anchorId="078FE632" wp14:editId="367EC6C2">
                    <wp:extent cx="1211345" cy="403306"/>
                    <wp:effectExtent l="0" t="0" r="8255" b="0"/>
                    <wp:docPr id="2" name="Immagin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1345" cy="403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3F2EBF9E" w14:textId="77777777" w:rsidR="006C7E77" w:rsidRDefault="006C7E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C17FB"/>
    <w:multiLevelType w:val="hybridMultilevel"/>
    <w:tmpl w:val="3BC8F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2200"/>
    <w:multiLevelType w:val="hybridMultilevel"/>
    <w:tmpl w:val="3F4E2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0243E"/>
    <w:multiLevelType w:val="hybridMultilevel"/>
    <w:tmpl w:val="5E4E2ABE"/>
    <w:lvl w:ilvl="0" w:tplc="1D7EC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4093"/>
    <w:multiLevelType w:val="hybridMultilevel"/>
    <w:tmpl w:val="20C443F6"/>
    <w:lvl w:ilvl="0" w:tplc="1D7EC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43A50"/>
    <w:multiLevelType w:val="singleLevel"/>
    <w:tmpl w:val="A9E2C55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6F433507"/>
    <w:multiLevelType w:val="hybridMultilevel"/>
    <w:tmpl w:val="26607FA4"/>
    <w:lvl w:ilvl="0" w:tplc="136ED1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25371">
    <w:abstractNumId w:val="0"/>
  </w:num>
  <w:num w:numId="2" w16cid:durableId="1587493333">
    <w:abstractNumId w:val="1"/>
  </w:num>
  <w:num w:numId="3" w16cid:durableId="343168709">
    <w:abstractNumId w:val="2"/>
  </w:num>
  <w:num w:numId="4" w16cid:durableId="500505992">
    <w:abstractNumId w:val="3"/>
  </w:num>
  <w:num w:numId="5" w16cid:durableId="54547204">
    <w:abstractNumId w:val="4"/>
  </w:num>
  <w:num w:numId="6" w16cid:durableId="3535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A1"/>
    <w:rsid w:val="00007CA2"/>
    <w:rsid w:val="00056446"/>
    <w:rsid w:val="00066E05"/>
    <w:rsid w:val="00080C99"/>
    <w:rsid w:val="000A100E"/>
    <w:rsid w:val="000B3581"/>
    <w:rsid w:val="001072B7"/>
    <w:rsid w:val="001257D7"/>
    <w:rsid w:val="00144673"/>
    <w:rsid w:val="00157130"/>
    <w:rsid w:val="00172647"/>
    <w:rsid w:val="001F1980"/>
    <w:rsid w:val="0021299C"/>
    <w:rsid w:val="0021572A"/>
    <w:rsid w:val="002305C0"/>
    <w:rsid w:val="002335DD"/>
    <w:rsid w:val="00233B41"/>
    <w:rsid w:val="00255172"/>
    <w:rsid w:val="002678EA"/>
    <w:rsid w:val="00291464"/>
    <w:rsid w:val="002A3EDE"/>
    <w:rsid w:val="002E4073"/>
    <w:rsid w:val="002F3482"/>
    <w:rsid w:val="00304AE0"/>
    <w:rsid w:val="00312F60"/>
    <w:rsid w:val="00315987"/>
    <w:rsid w:val="00321E8B"/>
    <w:rsid w:val="0032418A"/>
    <w:rsid w:val="0034092B"/>
    <w:rsid w:val="00345E4E"/>
    <w:rsid w:val="00361773"/>
    <w:rsid w:val="00376BCF"/>
    <w:rsid w:val="003A473A"/>
    <w:rsid w:val="003A547D"/>
    <w:rsid w:val="003E613F"/>
    <w:rsid w:val="003F4DD9"/>
    <w:rsid w:val="003F672F"/>
    <w:rsid w:val="00400E43"/>
    <w:rsid w:val="00403E4A"/>
    <w:rsid w:val="00422354"/>
    <w:rsid w:val="00431E41"/>
    <w:rsid w:val="004C0AF8"/>
    <w:rsid w:val="004F60CE"/>
    <w:rsid w:val="005046B2"/>
    <w:rsid w:val="00507E96"/>
    <w:rsid w:val="0052190F"/>
    <w:rsid w:val="005401A2"/>
    <w:rsid w:val="00587044"/>
    <w:rsid w:val="005A6B8E"/>
    <w:rsid w:val="005B7EA6"/>
    <w:rsid w:val="00613D6E"/>
    <w:rsid w:val="00674E1B"/>
    <w:rsid w:val="006B0A37"/>
    <w:rsid w:val="006C7E77"/>
    <w:rsid w:val="006E0066"/>
    <w:rsid w:val="006E1BE2"/>
    <w:rsid w:val="006F288C"/>
    <w:rsid w:val="007122A9"/>
    <w:rsid w:val="00716C95"/>
    <w:rsid w:val="00734FDA"/>
    <w:rsid w:val="007451D2"/>
    <w:rsid w:val="007459E5"/>
    <w:rsid w:val="00750D20"/>
    <w:rsid w:val="00755366"/>
    <w:rsid w:val="00765411"/>
    <w:rsid w:val="00774F29"/>
    <w:rsid w:val="00795F93"/>
    <w:rsid w:val="007C03F0"/>
    <w:rsid w:val="007D5F19"/>
    <w:rsid w:val="007E5423"/>
    <w:rsid w:val="00804CAC"/>
    <w:rsid w:val="00875217"/>
    <w:rsid w:val="00876185"/>
    <w:rsid w:val="008920F4"/>
    <w:rsid w:val="008C0926"/>
    <w:rsid w:val="008F16C6"/>
    <w:rsid w:val="00900749"/>
    <w:rsid w:val="00914117"/>
    <w:rsid w:val="0092132C"/>
    <w:rsid w:val="00923D20"/>
    <w:rsid w:val="00956272"/>
    <w:rsid w:val="00964505"/>
    <w:rsid w:val="00974AAC"/>
    <w:rsid w:val="0099760B"/>
    <w:rsid w:val="009A0C55"/>
    <w:rsid w:val="009B701A"/>
    <w:rsid w:val="009F46F9"/>
    <w:rsid w:val="00A0318D"/>
    <w:rsid w:val="00A1580F"/>
    <w:rsid w:val="00A20A67"/>
    <w:rsid w:val="00A40B81"/>
    <w:rsid w:val="00AB72C4"/>
    <w:rsid w:val="00AC7A21"/>
    <w:rsid w:val="00AF5935"/>
    <w:rsid w:val="00B916FF"/>
    <w:rsid w:val="00B97C17"/>
    <w:rsid w:val="00BA75A7"/>
    <w:rsid w:val="00BB5E16"/>
    <w:rsid w:val="00BC53C6"/>
    <w:rsid w:val="00C36385"/>
    <w:rsid w:val="00C542A1"/>
    <w:rsid w:val="00CA6732"/>
    <w:rsid w:val="00CB60C5"/>
    <w:rsid w:val="00D429B9"/>
    <w:rsid w:val="00D57FE6"/>
    <w:rsid w:val="00D61BAE"/>
    <w:rsid w:val="00D71DCD"/>
    <w:rsid w:val="00DA2EA1"/>
    <w:rsid w:val="00E102D1"/>
    <w:rsid w:val="00E458C9"/>
    <w:rsid w:val="00E563A5"/>
    <w:rsid w:val="00E60554"/>
    <w:rsid w:val="00E622D5"/>
    <w:rsid w:val="00E84345"/>
    <w:rsid w:val="00EA7BC1"/>
    <w:rsid w:val="00EC0A41"/>
    <w:rsid w:val="00EF6748"/>
    <w:rsid w:val="00F11806"/>
    <w:rsid w:val="00F12B2B"/>
    <w:rsid w:val="00F13D04"/>
    <w:rsid w:val="00F262E2"/>
    <w:rsid w:val="00F426F9"/>
    <w:rsid w:val="00F866B3"/>
    <w:rsid w:val="00F90684"/>
    <w:rsid w:val="00F93ADF"/>
    <w:rsid w:val="00FC27E4"/>
    <w:rsid w:val="00F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6440"/>
  <w15:docId w15:val="{5507C5AD-37D6-4994-A69A-A1139B34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980"/>
    <w:rPr>
      <w:kern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5F19"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F1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F1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rsid w:val="007D5F1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F19"/>
    <w:rPr>
      <w:kern w:val="20"/>
    </w:rPr>
  </w:style>
  <w:style w:type="paragraph" w:styleId="Nessunaspaziatura">
    <w:name w:val="No Spacing"/>
    <w:link w:val="NessunaspaziaturaCarattere"/>
    <w:uiPriority w:val="1"/>
    <w:qFormat/>
    <w:rsid w:val="007D5F19"/>
    <w:pPr>
      <w:spacing w:before="0" w:after="0"/>
    </w:pPr>
  </w:style>
  <w:style w:type="character" w:styleId="Enfasigrassetto">
    <w:name w:val="Strong"/>
    <w:basedOn w:val="Carpredefinitoparagrafo"/>
    <w:uiPriority w:val="22"/>
    <w:unhideWhenUsed/>
    <w:qFormat/>
    <w:rsid w:val="007D5F19"/>
    <w:rPr>
      <w:b/>
      <w:bCs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5F19"/>
  </w:style>
  <w:style w:type="table" w:styleId="Grigliatabella">
    <w:name w:val="Table Grid"/>
    <w:basedOn w:val="Tabellanormale"/>
    <w:uiPriority w:val="59"/>
    <w:rsid w:val="007D5F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D5F19"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D5F19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7D5F19"/>
    <w:rPr>
      <w:color w:val="808080"/>
    </w:rPr>
  </w:style>
  <w:style w:type="paragraph" w:styleId="Formuladichiusura">
    <w:name w:val="Closing"/>
    <w:basedOn w:val="Normale"/>
    <w:link w:val="FormuladichiusuraCarattere"/>
    <w:uiPriority w:val="99"/>
    <w:unhideWhenUsed/>
    <w:rsid w:val="007D5F19"/>
    <w:pPr>
      <w:spacing w:before="600" w:after="8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7D5F19"/>
    <w:rPr>
      <w:kern w:val="20"/>
    </w:rPr>
  </w:style>
  <w:style w:type="table" w:customStyle="1" w:styleId="TabellaRapportostato">
    <w:name w:val="Tabella Rapporto stato"/>
    <w:basedOn w:val="Tabellanormale"/>
    <w:uiPriority w:val="99"/>
    <w:rsid w:val="007D5F1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7D5F1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5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5A7"/>
    <w:rPr>
      <w:rFonts w:ascii="Segoe UI" w:hAnsi="Segoe UI" w:cs="Segoe UI"/>
      <w:kern w:val="2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2190F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795F9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780\AppData\Roaming\Microsoft\Templates\Relazione%20di%20stato%20del%20progetto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D4A2A305-002D-48E1-803E-7616DF1DF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C:\Users\DELL780\AppData\Roaming\Microsoft\Templates\Relazione di stato del progetto.dotx</Template>
  <TotalTime>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</dc:creator>
  <cp:keywords/>
  <cp:lastModifiedBy>Maurizio Terpin</cp:lastModifiedBy>
  <cp:revision>3</cp:revision>
  <cp:lastPrinted>2024-08-29T08:49:00Z</cp:lastPrinted>
  <dcterms:created xsi:type="dcterms:W3CDTF">2024-09-10T06:20:00Z</dcterms:created>
  <dcterms:modified xsi:type="dcterms:W3CDTF">2024-12-04T14:01:00Z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